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widowControl w:val="0"/>
        <w:jc w:val="right"/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  <w:r>
        <w:rPr>
          <w:b/>
          <w:bCs/>
          <w:lang w:val="ru-RU" w:eastAsia="ru-RU" w:bidi="ar-SA"/>
        </w:rPr>
        <w:t xml:space="preserve">        </w:t>
      </w:r>
      <w:r>
        <w:rPr>
          <w:lang w:val="ru-RU" w:eastAsia="ru-RU" w:bidi="ar-SA"/>
        </w:rPr>
        <w:t xml:space="preserve">Дело № </w:t>
      </w:r>
      <w:r>
        <w:rPr>
          <w:lang w:val="ru-RU" w:eastAsia="ru-RU" w:bidi="ar-SA"/>
        </w:rPr>
        <w:t>1-34/2401/202</w:t>
      </w:r>
      <w:r>
        <w:rPr>
          <w:lang w:val="ru-RU" w:eastAsia="ru-RU" w:bidi="ar-SA"/>
        </w:rPr>
        <w:t>4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ПОСТАНОВЛЕНИЕ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о прекращении уголовного дела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06 мая 2024 года                                                              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 xml:space="preserve">     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              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№ 1 Пыть-Яхского судебного района </w:t>
      </w:r>
      <w:r>
        <w:rPr>
          <w:rStyle w:val="cat-Addressgrp-1rplc-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Костарева Е.И</w:t>
      </w:r>
      <w:r>
        <w:rPr>
          <w:sz w:val="28"/>
          <w:szCs w:val="28"/>
          <w:lang w:val="ru-RU" w:eastAsia="ru-RU" w:bidi="ar-SA"/>
        </w:rPr>
        <w:t xml:space="preserve">.,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секретаре судебного заседания – </w:t>
      </w:r>
      <w:r>
        <w:rPr>
          <w:sz w:val="28"/>
          <w:szCs w:val="28"/>
          <w:lang w:val="ru-RU" w:eastAsia="ru-RU" w:bidi="ar-SA"/>
        </w:rPr>
        <w:t>Груничевой</w:t>
      </w:r>
      <w:r>
        <w:rPr>
          <w:sz w:val="28"/>
          <w:szCs w:val="28"/>
          <w:lang w:val="ru-RU" w:eastAsia="ru-RU" w:bidi="ar-SA"/>
        </w:rPr>
        <w:t xml:space="preserve"> К.В.,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 участием государственного обвинителя – помощника прокурора </w:t>
      </w:r>
      <w:r>
        <w:rPr>
          <w:rStyle w:val="cat-Addressgrp-0rplc-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Карпова О.И.,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подсудимой</w:t>
      </w:r>
      <w:r>
        <w:rPr>
          <w:sz w:val="28"/>
          <w:szCs w:val="28"/>
          <w:lang w:val="ru-RU" w:eastAsia="ru-RU" w:bidi="ar-SA"/>
        </w:rPr>
        <w:t xml:space="preserve"> – Кузнецовой А.А.,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защитника – адвоката Шаталова А.А., представившего удостоверение № 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9rplc-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и ордер № </w:t>
      </w:r>
      <w:r w:rsidR="00EA7AE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0rplc-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закрытом судебном заседании уголовное дело в отношении</w:t>
      </w:r>
    </w:p>
    <w:p w:rsidR="00000000" w:rsidRPr="00EA7AEA">
      <w:pPr>
        <w:widowControl w:val="0"/>
        <w:ind w:left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val="ru-RU" w:eastAsia="ru-RU" w:bidi="ar-SA"/>
        </w:rPr>
        <w:t xml:space="preserve">Кузнецовой Анастасии Александровны, </w:t>
      </w:r>
      <w:r w:rsidR="00EA7AEA">
        <w:rPr>
          <w:rStyle w:val="cat-PassportDatagrp-27rplc-10"/>
          <w:sz w:val="28"/>
          <w:szCs w:val="28"/>
          <w:lang w:eastAsia="ru-RU" w:bidi="ar-SA"/>
        </w:rPr>
        <w:t>---</w:t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обвиняемой в совершении преступления, предусмотренного ч. 1 ст. 159.1 УК РФ,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УСТАНОВИЛ:</w:t>
      </w:r>
    </w:p>
    <w:p w:rsidR="00000000">
      <w:pPr>
        <w:widowControl w:val="0"/>
        <w:jc w:val="center"/>
        <w:rPr>
          <w:sz w:val="28"/>
          <w:szCs w:val="28"/>
          <w:lang w:val="ru-RU" w:eastAsia="ru-RU" w:bidi="ar-SA"/>
        </w:rPr>
      </w:pP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Органами предварительного расследования Кузнецовой Анастасии Александровне предъявлено обвинение в совершении преступлен</w:t>
      </w:r>
      <w:r>
        <w:rPr>
          <w:sz w:val="28"/>
          <w:szCs w:val="28"/>
          <w:lang w:val="ru-RU" w:eastAsia="ru-RU" w:bidi="ar-SA"/>
        </w:rPr>
        <w:t>ия, предусмотренного ч. 1 ст. 159.1 УК РФ - мошенничество в сфере кредитования, то есть хищение денежных средств заемщиком путем представления иному кредитору заведомо ложных и недостоверных сведений.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Так, она обвиняется в том, что </w:t>
      </w:r>
      <w:r>
        <w:rPr>
          <w:rStyle w:val="cat-Dategrp-11rplc-1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точное время орган</w:t>
      </w:r>
      <w:r>
        <w:rPr>
          <w:sz w:val="28"/>
          <w:szCs w:val="28"/>
          <w:lang w:val="ru-RU" w:eastAsia="ru-RU" w:bidi="ar-SA"/>
        </w:rPr>
        <w:t xml:space="preserve">ом предварительного расследования не установлено, будучи осведомленной о порядке выдачи потребительского займа, имея умысел на хищение денежных средств, предоставляемых кредитором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OrganizationNamegrp-30rplc-19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(далее - </w:t>
      </w:r>
      <w:r>
        <w:rPr>
          <w:rStyle w:val="cat-OrganizationNamegrp-29rplc-20"/>
          <w:sz w:val="28"/>
          <w:szCs w:val="28"/>
          <w:lang w:val="ru-RU" w:eastAsia="ru-RU" w:bidi="ar-SA"/>
        </w:rPr>
        <w:t>наименование организац</w:t>
      </w:r>
      <w:r>
        <w:rPr>
          <w:rStyle w:val="cat-OrganizationNamegrp-29rplc-20"/>
          <w:sz w:val="28"/>
          <w:szCs w:val="28"/>
          <w:lang w:val="ru-RU" w:eastAsia="ru-RU" w:bidi="ar-SA"/>
        </w:rPr>
        <w:t>ии</w:t>
      </w:r>
      <w:r>
        <w:rPr>
          <w:sz w:val="28"/>
          <w:szCs w:val="28"/>
          <w:lang w:val="ru-RU" w:eastAsia="ru-RU" w:bidi="ar-SA"/>
        </w:rPr>
        <w:t xml:space="preserve">), путем мошенничества, выразившегося в представлении кредитору заведомо ложных и недостоверных сведений, а именно сведений о месте работы и доходе, находясь у себя дома по адресу: ХМАО-Югра, </w:t>
      </w:r>
      <w:r>
        <w:rPr>
          <w:rStyle w:val="cat-Addressgrp-5rplc-21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, по средствам сети интернет, используя мобильный телефон</w:t>
      </w:r>
      <w:r>
        <w:rPr>
          <w:sz w:val="28"/>
          <w:szCs w:val="28"/>
          <w:lang w:val="ru-RU" w:eastAsia="ru-RU" w:bidi="ar-SA"/>
        </w:rPr>
        <w:t xml:space="preserve"> марки «</w:t>
      </w:r>
      <w:r w:rsidR="00EA7AEA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», на сайте кредитора оформила заявку на получение потребительского займа №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1rplc-22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на общую сумму </w:t>
      </w:r>
      <w:r>
        <w:rPr>
          <w:rStyle w:val="cat-Sumgrp-25rplc-23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 xml:space="preserve">, на срок 30 дней. В этот же день, на абонентский номер </w:t>
      </w:r>
      <w:r>
        <w:rPr>
          <w:rStyle w:val="cat-PhoneNumbergrp-33rplc-24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>, принадлежащий Кузнецовой А.А. поступило смс - сообщение с цифр</w:t>
      </w:r>
      <w:r>
        <w:rPr>
          <w:sz w:val="28"/>
          <w:szCs w:val="28"/>
          <w:lang w:val="ru-RU" w:eastAsia="ru-RU" w:bidi="ar-SA"/>
        </w:rPr>
        <w:t>овым кодом для подтверждения оформления займа. Полученный цифровой код Кузнецова А.А. внесла в соответствующем поле электронного договора №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1rplc-2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тем самым подписала договор потребительского займа №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от </w:t>
      </w:r>
      <w:r>
        <w:rPr>
          <w:rStyle w:val="cat-Dategrp-11rplc-2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на сумму </w:t>
      </w:r>
      <w:r>
        <w:rPr>
          <w:rStyle w:val="cat-Sumgrp-25rplc-29"/>
          <w:sz w:val="28"/>
          <w:szCs w:val="28"/>
          <w:lang w:val="ru-RU" w:eastAsia="ru-RU" w:bidi="ar-SA"/>
        </w:rPr>
        <w:t>сумма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пр</w:t>
      </w:r>
      <w:r>
        <w:rPr>
          <w:sz w:val="28"/>
          <w:szCs w:val="28"/>
          <w:lang w:val="ru-RU" w:eastAsia="ru-RU" w:bidi="ar-SA"/>
        </w:rPr>
        <w:t xml:space="preserve">едставленных Кузнецовой А.А. ложных персональных данных о месте работы и доходе </w:t>
      </w:r>
      <w:r>
        <w:rPr>
          <w:rStyle w:val="cat-OrganizationNamegrp-29rplc-3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был заключен </w:t>
      </w:r>
      <w:r>
        <w:rPr>
          <w:sz w:val="28"/>
          <w:szCs w:val="28"/>
          <w:lang w:val="ru-RU" w:eastAsia="ru-RU" w:bidi="ar-SA"/>
        </w:rPr>
        <w:t xml:space="preserve">договор потребительского займа №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1rplc-32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на получение займа в размере </w:t>
      </w:r>
      <w:r>
        <w:rPr>
          <w:rStyle w:val="cat-Sumgrp-25rplc-33"/>
          <w:sz w:val="28"/>
          <w:szCs w:val="28"/>
          <w:lang w:val="ru-RU" w:eastAsia="ru-RU" w:bidi="ar-SA"/>
        </w:rPr>
        <w:t>сумма</w:t>
      </w:r>
      <w:r>
        <w:rPr>
          <w:sz w:val="28"/>
          <w:szCs w:val="28"/>
          <w:lang w:val="ru-RU" w:eastAsia="ru-RU" w:bidi="ar-SA"/>
        </w:rPr>
        <w:t>, после чего, в этот же день, денежные средства с расче</w:t>
      </w:r>
      <w:r>
        <w:rPr>
          <w:sz w:val="28"/>
          <w:szCs w:val="28"/>
          <w:lang w:val="ru-RU" w:eastAsia="ru-RU" w:bidi="ar-SA"/>
        </w:rPr>
        <w:t xml:space="preserve">тного счета </w:t>
      </w:r>
      <w:r>
        <w:rPr>
          <w:rStyle w:val="cat-OrganizationNamegrp-29rplc-34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№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открытого в </w:t>
      </w:r>
      <w:r>
        <w:rPr>
          <w:rStyle w:val="cat-OrganizationNamegrp-32rplc-35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перечислены на расчетный счет № </w:t>
      </w:r>
      <w:r w:rsidR="00EA7AEA">
        <w:rPr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 банковской карты </w:t>
      </w:r>
      <w:r>
        <w:rPr>
          <w:rStyle w:val="cat-OrganizationNamegrp-31rplc-36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№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, открытой в Западно-Сибирском отделении № </w:t>
      </w:r>
      <w:r w:rsidR="00EA7AEA">
        <w:rPr>
          <w:sz w:val="28"/>
          <w:szCs w:val="28"/>
          <w:lang w:eastAsia="ru-RU" w:bidi="ar-SA"/>
        </w:rPr>
        <w:t>---</w:t>
      </w:r>
      <w:r>
        <w:rPr>
          <w:rStyle w:val="cat-OrganizationNamegrp-31rplc-38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на имя Кузнецовой А.А.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Похищенными денежными средствами Кузнецова А.А. распорядилась по своему усмотрению, не предпринимая в дальнейшем каких-либо действий, направленных на погашение потребительского займа, в результате чего сво</w:t>
      </w:r>
      <w:r>
        <w:rPr>
          <w:sz w:val="28"/>
          <w:szCs w:val="28"/>
          <w:lang w:val="ru-RU" w:eastAsia="ru-RU" w:bidi="ar-SA"/>
        </w:rPr>
        <w:t xml:space="preserve">ими умышленными действиями причинила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rStyle w:val="cat-OrganizationNamegrp-30rplc-4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незначительный материальный ущерб на сумму </w:t>
      </w:r>
      <w:r>
        <w:rPr>
          <w:rStyle w:val="cat-Sumgrp-25rplc-42"/>
          <w:sz w:val="28"/>
          <w:szCs w:val="28"/>
          <w:lang w:val="ru-RU" w:eastAsia="ru-RU" w:bidi="ar-SA"/>
        </w:rPr>
        <w:t>сумма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Действия Кузнецовой А.А. квалифицированы по ч. 1 ст. 159.1 УК РФ, как мошенничество в сфере кредитования, то есть хищение ден</w:t>
      </w:r>
      <w:r>
        <w:rPr>
          <w:sz w:val="28"/>
          <w:szCs w:val="28"/>
          <w:lang w:val="ru-RU" w:eastAsia="ru-RU" w:bidi="ar-SA"/>
        </w:rPr>
        <w:t>ежных средств заемщиком путем представления иному кредитору заведомо ложных и недостоверных сведений.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судебный участок мировых судей № 1 Пыть-Яхского судебного района поступило ходатайство представителя потерпевшего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 прекращении уголовно</w:t>
      </w:r>
      <w:r>
        <w:rPr>
          <w:sz w:val="28"/>
          <w:szCs w:val="28"/>
          <w:lang w:val="ru-RU" w:eastAsia="ru-RU" w:bidi="ar-SA"/>
        </w:rPr>
        <w:t xml:space="preserve">го дела в отношении Кузнецовой А.А. на основании ст. 25 УПК РФ, в связи с примирением сторон. В обоснование своих требований </w:t>
      </w:r>
      <w:r>
        <w:rPr>
          <w:sz w:val="28"/>
          <w:szCs w:val="28"/>
          <w:lang w:val="ru-RU" w:eastAsia="ru-RU" w:bidi="ar-SA"/>
        </w:rPr>
        <w:t>Газецкий</w:t>
      </w:r>
      <w:r>
        <w:rPr>
          <w:sz w:val="28"/>
          <w:szCs w:val="28"/>
          <w:lang w:val="ru-RU" w:eastAsia="ru-RU" w:bidi="ar-SA"/>
        </w:rPr>
        <w:t xml:space="preserve"> В.В. указал, что претензий к подсудимой Кузнецовой А.А. </w:t>
      </w:r>
      <w:r>
        <w:rPr>
          <w:rStyle w:val="cat-OrganizationNamegrp-29rplc-48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не имеет, ущерб возмещен в полном объеме,</w:t>
      </w:r>
      <w:r>
        <w:rPr>
          <w:sz w:val="28"/>
          <w:szCs w:val="28"/>
          <w:lang w:val="ru-RU" w:eastAsia="ru-RU" w:bidi="ar-SA"/>
        </w:rPr>
        <w:t xml:space="preserve"> порядок прекращения уголовного дела по основаниям, предусмотренным ст. 25 УПК РФ ему разъяснен и понятен.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Представитель потерпевшего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в судебное заседание не явился, о дате, времени и месте рассмотрения дела извещен надлежащим образом, проси</w:t>
      </w:r>
      <w:r>
        <w:rPr>
          <w:sz w:val="28"/>
          <w:szCs w:val="28"/>
          <w:lang w:val="ru-RU" w:eastAsia="ru-RU" w:bidi="ar-SA"/>
        </w:rPr>
        <w:t xml:space="preserve">л рассмотреть дело в его отсутствие.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ходе предварительного слушания обвиняемая Кузнецова А.А. заявленное ходатайство о прекращении уголовного дела поддержала, суду показала, что вред, причиненный преступлением, загладила в полном объеме путем возмещения</w:t>
      </w:r>
      <w:r>
        <w:rPr>
          <w:sz w:val="28"/>
          <w:szCs w:val="28"/>
          <w:lang w:val="ru-RU" w:eastAsia="ru-RU" w:bidi="ar-SA"/>
        </w:rPr>
        <w:t xml:space="preserve"> ущерба, последствия прекращения уголовного дела по не реабилитирующим основаниям ей разъяснены и понятны.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судебном заседании защитник Шаталов А.А. поддержал ходатайство представителя потерпевшего о прекращении уголовного дела в связи с примирением сто</w:t>
      </w:r>
      <w:r>
        <w:rPr>
          <w:sz w:val="28"/>
          <w:szCs w:val="28"/>
          <w:lang w:val="ru-RU" w:eastAsia="ru-RU" w:bidi="ar-SA"/>
        </w:rPr>
        <w:t xml:space="preserve">рон.  </w:t>
      </w:r>
    </w:p>
    <w:p w:rsidR="00000000">
      <w:pPr>
        <w:widowControl w:val="0"/>
        <w:ind w:firstLine="72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Государственный обвинитель против прекращении уголовного дела в связи с примирением сторон не возражал.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Выслушав мнение участников процесса по заявленному представителем потерпевшего ходатайству о прекращении уголовного дела за примирением сторон, м</w:t>
      </w:r>
      <w:r>
        <w:rPr>
          <w:sz w:val="28"/>
          <w:szCs w:val="28"/>
          <w:lang w:val="ru-RU" w:eastAsia="ru-RU" w:bidi="ar-SA"/>
        </w:rPr>
        <w:t xml:space="preserve">ировой судья приходит к следующему.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соответствии с п. 1 ч. 1 ст. 6 УПК РФ уголовное судопроизводство имеет своим назначением защиту прав и законных интересов лиц и </w:t>
      </w:r>
      <w:r>
        <w:rPr>
          <w:sz w:val="28"/>
          <w:szCs w:val="28"/>
          <w:lang w:val="ru-RU" w:eastAsia="ru-RU" w:bidi="ar-SA"/>
        </w:rPr>
        <w:t>организаций, потерпевших от преступления.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Реализация этой цели уголовного судопроизводств</w:t>
      </w:r>
      <w:r>
        <w:rPr>
          <w:sz w:val="28"/>
          <w:szCs w:val="28"/>
          <w:lang w:val="ru-RU" w:eastAsia="ru-RU" w:bidi="ar-SA"/>
        </w:rPr>
        <w:t>а осуществляется не только путем привлечения виновных к уголовной ответственности и их наказания, но и в результате освобождения от уголовной ответственности путем прекращения уголовного преследования в предусмотренных уголовным и уголовно-процессуальным з</w:t>
      </w:r>
      <w:r>
        <w:rPr>
          <w:sz w:val="28"/>
          <w:szCs w:val="28"/>
          <w:lang w:val="ru-RU" w:eastAsia="ru-RU" w:bidi="ar-SA"/>
        </w:rPr>
        <w:t>аконодательством случаях.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силу ст. 76 УК РФ и ст. 25 УПК РФ, суд вправе, на основании заявления потерпевшего, прекратить уголовное дело в отношении лица, обвиняемого в совершении преступления небольшой или средней тяжести, в случаях, если лицо, впервые с</w:t>
      </w:r>
      <w:r>
        <w:rPr>
          <w:sz w:val="28"/>
          <w:szCs w:val="28"/>
          <w:lang w:val="ru-RU" w:eastAsia="ru-RU" w:bidi="ar-SA"/>
        </w:rPr>
        <w:t>овершившее преступление небольшой или средней тяжести, примирилось с потерпевшим и загладило причинённый ему вред.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Анализ приведенных норм показывает, что для прекращения уголовного дела необходимо наличие следующих признаков: поступление просьбы от потерп</w:t>
      </w:r>
      <w:r>
        <w:rPr>
          <w:sz w:val="28"/>
          <w:szCs w:val="28"/>
          <w:lang w:val="ru-RU" w:eastAsia="ru-RU" w:bidi="ar-SA"/>
        </w:rPr>
        <w:t>евшего о прекращении уголовного дела в связи с примирением сторон, согласие обвиняемого на прекращение уголовного дела по данным основаниям, отсутствие у обвиняемого судимости на момент совершения преступления, а также заглаживание вреда потерпевшему со ст</w:t>
      </w:r>
      <w:r>
        <w:rPr>
          <w:sz w:val="28"/>
          <w:szCs w:val="28"/>
          <w:lang w:val="ru-RU" w:eastAsia="ru-RU" w:bidi="ar-SA"/>
        </w:rPr>
        <w:t>ороны обвиняемого.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этом в силу п. 10 постановления Пленума Верховного Суда РФ от </w:t>
      </w:r>
      <w:r>
        <w:rPr>
          <w:rStyle w:val="cat-Dategrp-12rplc-52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№ 19 «О применении судами законодательства, регламентирующего основания и порядок освобождения от уголовной ответственности», под заглаживанием вреда для целей ст. 76</w:t>
      </w:r>
      <w:r>
        <w:rPr>
          <w:sz w:val="28"/>
          <w:szCs w:val="28"/>
          <w:lang w:val="ru-RU" w:eastAsia="ru-RU" w:bidi="ar-SA"/>
        </w:rPr>
        <w:t xml:space="preserve">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</w:t>
      </w:r>
      <w:r>
        <w:rPr>
          <w:sz w:val="28"/>
          <w:szCs w:val="28"/>
          <w:lang w:val="ru-RU" w:eastAsia="ru-RU" w:bidi="ar-SA"/>
        </w:rPr>
        <w:t>а третьих лиц, а также размер его возмещения определяются потерпевшим.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разрешении вопроса об освобождении Кузнецовой А.А. от уголовной ответственности мировым судьей учитываются конкретные обстоятельства уголовного дела.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Кузнецова А.А. обвиняется в со</w:t>
      </w:r>
      <w:r>
        <w:rPr>
          <w:sz w:val="28"/>
          <w:szCs w:val="28"/>
          <w:lang w:val="ru-RU" w:eastAsia="ru-RU" w:bidi="ar-SA"/>
        </w:rPr>
        <w:t>вершении преступления, отнесенного к категории преступлений небольшой тяжести, загладила вред, причиненный преступлением потерпевшему в полном объеме путем возмещения имущественного вреда, о чем представителем потерпевшего указано в ходатайстве, а также по</w:t>
      </w:r>
      <w:r>
        <w:rPr>
          <w:sz w:val="28"/>
          <w:szCs w:val="28"/>
          <w:lang w:val="ru-RU" w:eastAsia="ru-RU" w:bidi="ar-SA"/>
        </w:rPr>
        <w:t>дтверждается справкой и чеком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). Обвиняемой понятно, что прекращение уголовного дела за примирением сторон, является не реабилитирующим основанием, заявление о прекращении дела поддержано защитником Шаталовым А.А.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Судом также учитывается, что</w:t>
      </w:r>
      <w:r>
        <w:rPr>
          <w:sz w:val="28"/>
          <w:szCs w:val="28"/>
          <w:lang w:val="ru-RU" w:eastAsia="ru-RU" w:bidi="ar-SA"/>
        </w:rPr>
        <w:t xml:space="preserve"> потерпевший сам выбирает способ возмещения ему вреда. Каких-либо претензий потерпевший к Кузнецовой А.А. не имеет, считая свои нарушенные права полностью восстановленными. Обстоятельства, указывающие на наличие у потерпевшего зависимости от обвиняемой, в </w:t>
      </w:r>
      <w:r>
        <w:rPr>
          <w:sz w:val="28"/>
          <w:szCs w:val="28"/>
          <w:lang w:val="ru-RU" w:eastAsia="ru-RU" w:bidi="ar-SA"/>
        </w:rPr>
        <w:t xml:space="preserve">силу которых он вынужден заявить о прекращении уголовного дела, не установлены, оснований подвергать сомнению добровольность </w:t>
      </w:r>
      <w:r>
        <w:rPr>
          <w:sz w:val="28"/>
          <w:szCs w:val="28"/>
          <w:lang w:val="ru-RU" w:eastAsia="ru-RU" w:bidi="ar-SA"/>
        </w:rPr>
        <w:t>волеизъявления не имеется, поскольку</w:t>
      </w:r>
      <w:r>
        <w:rPr>
          <w:rFonts w:ascii="Calibri" w:eastAsia="Calibri" w:hAnsi="Calibri" w:cs="Calibri"/>
          <w:sz w:val="22"/>
          <w:szCs w:val="22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оно последовательно заявлялось со стадии предварительного расследования. 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Таким образом, в суд</w:t>
      </w:r>
      <w:r>
        <w:rPr>
          <w:sz w:val="28"/>
          <w:szCs w:val="28"/>
          <w:lang w:val="ru-RU" w:eastAsia="ru-RU" w:bidi="ar-SA"/>
        </w:rPr>
        <w:t>ебном заседании установлено, что между обвиняемой и потерпевшим действительно состоялось примирение.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Кроме того, мировым судьей при решении вопроса об освобождении от уголовного преследования также принято во внимание, что Кузнецова А.А. обвиняется в совер</w:t>
      </w:r>
      <w:r>
        <w:rPr>
          <w:sz w:val="28"/>
          <w:szCs w:val="28"/>
          <w:lang w:val="ru-RU" w:eastAsia="ru-RU" w:bidi="ar-SA"/>
        </w:rPr>
        <w:t>шении преступления, которое относится к категории небольшой тяжести, вину признает, по месту жительства характеризуется удовлетворительно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по месту работы – положительно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на учете у врача-психиатра и нарколога не состоит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), замужем, имеет на иждивении малолетнего ребенка </w:t>
      </w:r>
      <w:r>
        <w:rPr>
          <w:rStyle w:val="cat-PassportDatagrp-26rplc-58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 xml:space="preserve">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к административной ответственности не привлекалась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не судима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), ущерб возместила в полном объеме (</w:t>
      </w:r>
      <w:r>
        <w:rPr>
          <w:sz w:val="28"/>
          <w:szCs w:val="28"/>
          <w:lang w:val="ru-RU" w:eastAsia="ru-RU" w:bidi="ar-SA"/>
        </w:rPr>
        <w:t>л.д</w:t>
      </w:r>
      <w:r>
        <w:rPr>
          <w:sz w:val="28"/>
          <w:szCs w:val="28"/>
          <w:lang w:val="ru-RU" w:eastAsia="ru-RU" w:bidi="ar-SA"/>
        </w:rPr>
        <w:t xml:space="preserve">. </w:t>
      </w:r>
      <w:r w:rsidR="00EA7AEA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>).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Принимая во внимание установленн</w:t>
      </w:r>
      <w:r>
        <w:rPr>
          <w:sz w:val="28"/>
          <w:szCs w:val="28"/>
          <w:lang w:val="ru-RU" w:eastAsia="ru-RU" w:bidi="ar-SA"/>
        </w:rPr>
        <w:t>ые обстоятельства и данные о личности Кузнецовой А.А., предусмотренных законом препятствий для прекращения производства по уголовному делу не имеется, напротив необоснованный отказ в прекращении производства по уголовному делу нарушит права, как потерпевше</w:t>
      </w:r>
      <w:r>
        <w:rPr>
          <w:sz w:val="28"/>
          <w:szCs w:val="28"/>
          <w:lang w:val="ru-RU" w:eastAsia="ru-RU" w:bidi="ar-SA"/>
        </w:rPr>
        <w:t>го, так и обвиняемой Кузнецовой А.А.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изложенного, мировой судья считает, что правовые основания для отказа в удовлетворении ходатайства представителя потерпевшего отсутствуют.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Гражданский иск не заявлен.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Вопрос о распределении процессуальных и</w:t>
      </w:r>
      <w:r>
        <w:rPr>
          <w:sz w:val="28"/>
          <w:szCs w:val="28"/>
          <w:lang w:val="ru-RU" w:eastAsia="ru-RU" w:bidi="ar-SA"/>
        </w:rPr>
        <w:t>здержек, связанных с оплатой труда адвоката, разрешению в данном судебном заседании не подлежит, поскольку к обвинительному заключению не приложено и суду не представлено достаточных сведений о виде и размере процессуальных издержек, понесенных органами пр</w:t>
      </w:r>
      <w:r>
        <w:rPr>
          <w:sz w:val="28"/>
          <w:szCs w:val="28"/>
          <w:lang w:val="ru-RU" w:eastAsia="ru-RU" w:bidi="ar-SA"/>
        </w:rPr>
        <w:t>едварительного следствия, в связи с чем, данный вопрос подлежит рассмотрению в порядке ст. 397 УПК РФ.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Вопрос о вещественных доказательствах по делу подлежит разрешению в порядке </w:t>
      </w:r>
      <w:r>
        <w:rPr>
          <w:sz w:val="28"/>
          <w:szCs w:val="28"/>
          <w:lang w:val="ru-RU" w:eastAsia="ru-RU" w:bidi="ar-SA"/>
        </w:rPr>
        <w:t>ст.ст</w:t>
      </w:r>
      <w:r>
        <w:rPr>
          <w:sz w:val="28"/>
          <w:szCs w:val="28"/>
          <w:lang w:val="ru-RU" w:eastAsia="ru-RU" w:bidi="ar-SA"/>
        </w:rPr>
        <w:t>. 81, 82 УПК РФ.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 основании изложенного и руководствуясь ст. ст. 15, 7</w:t>
      </w:r>
      <w:r>
        <w:rPr>
          <w:sz w:val="28"/>
          <w:szCs w:val="28"/>
          <w:lang w:val="ru-RU" w:eastAsia="ru-RU" w:bidi="ar-SA"/>
        </w:rPr>
        <w:t>6 Уголовного кодекса Российской Федерации, ст. ст. 25, 256 Уголовно-процессуального кодекса Российской Федерации, мировой судья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08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ПОСТАНОВИЛ: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уголовное дело по обвинению</w:t>
      </w:r>
      <w:r>
        <w:rPr>
          <w:rFonts w:ascii="Calibri" w:eastAsia="Calibri" w:hAnsi="Calibri" w:cs="Calibri"/>
          <w:sz w:val="22"/>
          <w:szCs w:val="22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Кузнецовой Анастасии Александровны в совершении преступления, предусмотренного ч. 1 ст</w:t>
      </w:r>
      <w:r>
        <w:rPr>
          <w:sz w:val="28"/>
          <w:szCs w:val="28"/>
          <w:lang w:val="ru-RU" w:eastAsia="ru-RU" w:bidi="ar-SA"/>
        </w:rPr>
        <w:t>. 159.1 Уголовного кодекса Российской Федерации, прекратить на основании</w:t>
      </w:r>
      <w:r w:rsidR="00EA7AEA">
        <w:rPr>
          <w:rStyle w:val="cat-Addressgrp-6rplc-62"/>
          <w:sz w:val="28"/>
          <w:szCs w:val="28"/>
          <w:lang w:eastAsia="ru-RU" w:bidi="ar-SA"/>
        </w:rPr>
        <w:t>--</w:t>
      </w:r>
      <w:r>
        <w:rPr>
          <w:sz w:val="28"/>
          <w:szCs w:val="28"/>
          <w:lang w:val="ru-RU" w:eastAsia="ru-RU" w:bidi="ar-SA"/>
        </w:rPr>
        <w:t xml:space="preserve">ст. 25 </w:t>
      </w:r>
      <w:r>
        <w:rPr>
          <w:rStyle w:val="cat-Addressgrp-7rplc-63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а Российской Федерации, в связи с примирением сторон.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Меру пресечения Кузнецовой А.А. – подписку о невыезде и надлежащем поведении, оставить без изменения до вступлен</w:t>
      </w:r>
      <w:r>
        <w:rPr>
          <w:sz w:val="28"/>
          <w:szCs w:val="28"/>
          <w:lang w:val="ru-RU" w:eastAsia="ru-RU" w:bidi="ar-SA"/>
        </w:rPr>
        <w:t xml:space="preserve">ия постановления в законную </w:t>
      </w:r>
      <w:r>
        <w:rPr>
          <w:sz w:val="28"/>
          <w:szCs w:val="28"/>
          <w:lang w:val="ru-RU" w:eastAsia="ru-RU" w:bidi="ar-SA"/>
        </w:rPr>
        <w:t>силу.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Вещественные доказательства: банковскую выписку по счету дебетовой карты </w:t>
      </w:r>
      <w:r>
        <w:rPr>
          <w:rStyle w:val="cat-OrganizationNamegrp-31rplc-65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№ </w:t>
      </w:r>
      <w:r w:rsidR="00EA7AEA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 xml:space="preserve">за период с </w:t>
      </w:r>
      <w:r>
        <w:rPr>
          <w:rStyle w:val="cat-Dategrp-13rplc-66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по </w:t>
      </w:r>
      <w:r>
        <w:rPr>
          <w:rStyle w:val="cat-Dategrp-14rplc-6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- хранить в материалах уголовного дела.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Настоящее постановление может быть о</w:t>
      </w:r>
      <w:r>
        <w:rPr>
          <w:sz w:val="28"/>
          <w:szCs w:val="28"/>
          <w:lang w:val="ru-RU" w:eastAsia="ru-RU" w:bidi="ar-SA"/>
        </w:rPr>
        <w:t>бжаловано в Пыть-Яхский городской суд Ханты-Мансийского автономного округа-Югры в течение 15 суток со дня его вынесения.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Кузнецова А.А. вправе ходатайствовать об участии в рассмотрении уголовного дела судом апелляционной инстанции, что в соответствии с ч. </w:t>
      </w:r>
      <w:r>
        <w:rPr>
          <w:sz w:val="28"/>
          <w:szCs w:val="28"/>
          <w:lang w:val="ru-RU" w:eastAsia="ru-RU" w:bidi="ar-SA"/>
        </w:rPr>
        <w:t>3 ст. 389.6 УПК РФ должно содержаться в ее апелляционной жалобе или в возражениях на жалобы, представления, принесенные другими участниками уголовного процесса.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Разъяснить право на обеспечение помощью адвоката в суде второй инстанции. Данное право может бы</w:t>
      </w:r>
      <w:r>
        <w:rPr>
          <w:sz w:val="28"/>
          <w:szCs w:val="28"/>
          <w:lang w:val="ru-RU" w:eastAsia="ru-RU" w:bidi="ar-SA"/>
        </w:rPr>
        <w:t>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</w:t>
      </w:r>
      <w:r>
        <w:rPr>
          <w:sz w:val="28"/>
          <w:szCs w:val="28"/>
          <w:lang w:val="ru-RU" w:eastAsia="ru-RU" w:bidi="ar-SA"/>
        </w:rPr>
        <w:t>овременно в суд первой или второй инстанции.</w:t>
      </w: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</w:p>
    <w:p w:rsidR="00000000">
      <w:pPr>
        <w:widowControl w:val="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 w:rsidR="00EA7AEA">
        <w:rPr>
          <w:sz w:val="28"/>
          <w:szCs w:val="28"/>
          <w:lang w:eastAsia="ru-RU" w:bidi="ar-SA"/>
        </w:rPr>
        <w:t xml:space="preserve">           </w:t>
      </w:r>
      <w:r>
        <w:rPr>
          <w:sz w:val="28"/>
          <w:szCs w:val="28"/>
          <w:lang w:val="ru-RU" w:eastAsia="ru-RU" w:bidi="ar-SA"/>
        </w:rPr>
        <w:t xml:space="preserve">                          Е.И. Костарева </w:t>
      </w:r>
    </w:p>
    <w:p w:rsidR="00EF39BF">
      <w:pPr>
        <w:widowControl w:val="0"/>
        <w:jc w:val="right"/>
        <w:rPr>
          <w:sz w:val="27"/>
          <w:szCs w:val="27"/>
          <w:lang w:val="ru-RU" w:eastAsia="ru-RU" w:bidi="ar-SA"/>
        </w:rPr>
      </w:pP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jc w:val="center"/>
      <w:rPr>
        <w:sz w:val="20"/>
        <w:szCs w:val="20"/>
        <w:lang w:val="ru-RU" w:eastAsia="ru-RU" w:bidi="ar-SA"/>
      </w:rPr>
    </w:pPr>
    <w:r>
      <w:rPr>
        <w:sz w:val="20"/>
        <w:szCs w:val="20"/>
        <w:lang w:val="ru-RU" w:eastAsia="ru-RU" w:bidi="ar-SA"/>
      </w:rPr>
      <w:fldChar w:fldCharType="begin"/>
    </w:r>
    <w:r>
      <w:rPr>
        <w:sz w:val="20"/>
        <w:szCs w:val="20"/>
        <w:lang w:val="ru-RU" w:eastAsia="ru-RU" w:bidi="ar-SA"/>
      </w:rPr>
      <w:instrText>PAGE   \* MERGEFORMAT</w:instrText>
    </w:r>
    <w:r>
      <w:rPr>
        <w:sz w:val="20"/>
        <w:szCs w:val="20"/>
        <w:lang w:val="ru-RU" w:eastAsia="ru-RU" w:bidi="ar-SA"/>
      </w:rPr>
      <w:fldChar w:fldCharType="separate"/>
    </w:r>
    <w:r>
      <w:rPr>
        <w:sz w:val="20"/>
        <w:szCs w:val="20"/>
        <w:lang w:val="ru-RU" w:eastAsia="ru-RU" w:bidi="ar-SA"/>
      </w:rPr>
      <w:t>1</w:t>
    </w:r>
    <w:r>
      <w:rPr>
        <w:sz w:val="20"/>
        <w:szCs w:val="20"/>
        <w:lang w:val="ru-RU" w:eastAsia="ru-RU" w:bidi="ar-SA"/>
      </w:rPr>
      <w:fldChar w:fldCharType="end"/>
    </w:r>
  </w:p>
  <w:p w:rsidR="00000000">
    <w:pPr>
      <w:rPr>
        <w:sz w:val="20"/>
        <w:szCs w:val="20"/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A"/>
    <w:rsid w:val="00EA7AEA"/>
    <w:rsid w:val="00EF39BF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936193-372A-4E81-8D18-BAC2A84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Dategrp-9rplc-7">
    <w:name w:val="cat-Date grp-9 rplc-7"/>
    <w:basedOn w:val="DefaultParagraphFont"/>
  </w:style>
  <w:style w:type="character" w:customStyle="1" w:styleId="cat-Dategrp-10rplc-8">
    <w:name w:val="cat-Date grp-10 rplc-8"/>
    <w:basedOn w:val="DefaultParagraphFont"/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OrganizationNamegrp-28rplc-12">
    <w:name w:val="cat-OrganizationName grp-28 rplc-12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11rplc-18">
    <w:name w:val="cat-Date grp-11 rplc-18"/>
    <w:basedOn w:val="DefaultParagraphFont"/>
  </w:style>
  <w:style w:type="character" w:customStyle="1" w:styleId="cat-OrganizationNamegrp-30rplc-19">
    <w:name w:val="cat-OrganizationName grp-30 rplc-19"/>
    <w:basedOn w:val="DefaultParagraphFont"/>
  </w:style>
  <w:style w:type="character" w:customStyle="1" w:styleId="cat-OrganizationNamegrp-29rplc-20">
    <w:name w:val="cat-OrganizationName grp-29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grp-25rplc-23">
    <w:name w:val="cat-Sum grp-25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Sumgrp-25rplc-29">
    <w:name w:val="cat-Sum grp-25 rplc-29"/>
    <w:basedOn w:val="DefaultParagraphFont"/>
  </w:style>
  <w:style w:type="character" w:customStyle="1" w:styleId="cat-OrganizationNamegrp-29rplc-31">
    <w:name w:val="cat-OrganizationName grp-29 rplc-31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Sumgrp-25rplc-33">
    <w:name w:val="cat-Sum grp-25 rplc-33"/>
    <w:basedOn w:val="DefaultParagraphFont"/>
  </w:style>
  <w:style w:type="character" w:customStyle="1" w:styleId="cat-OrganizationNamegrp-29rplc-34">
    <w:name w:val="cat-OrganizationName grp-29 rplc-34"/>
    <w:basedOn w:val="DefaultParagraphFont"/>
  </w:style>
  <w:style w:type="character" w:customStyle="1" w:styleId="cat-OrganizationNamegrp-32rplc-35">
    <w:name w:val="cat-OrganizationName grp-32 rplc-35"/>
    <w:basedOn w:val="DefaultParagraphFont"/>
  </w:style>
  <w:style w:type="character" w:customStyle="1" w:styleId="cat-OrganizationNamegrp-31rplc-36">
    <w:name w:val="cat-OrganizationName grp-31 rplc-36"/>
    <w:basedOn w:val="DefaultParagraphFont"/>
  </w:style>
  <w:style w:type="character" w:customStyle="1" w:styleId="cat-PhoneNumbergrp-34rplc-37">
    <w:name w:val="cat-PhoneNumber grp-34 rplc-37"/>
    <w:basedOn w:val="DefaultParagraphFont"/>
  </w:style>
  <w:style w:type="character" w:customStyle="1" w:styleId="cat-OrganizationNamegrp-31rplc-38">
    <w:name w:val="cat-OrganizationName grp-31 rplc-38"/>
    <w:basedOn w:val="DefaultParagraphFont"/>
  </w:style>
  <w:style w:type="character" w:customStyle="1" w:styleId="cat-OrganizationNamegrp-30rplc-41">
    <w:name w:val="cat-OrganizationName grp-30 rplc-41"/>
    <w:basedOn w:val="DefaultParagraphFont"/>
  </w:style>
  <w:style w:type="character" w:customStyle="1" w:styleId="cat-Sumgrp-25rplc-42">
    <w:name w:val="cat-Sum grp-25 rplc-42"/>
    <w:basedOn w:val="DefaultParagraphFont"/>
  </w:style>
  <w:style w:type="character" w:customStyle="1" w:styleId="cat-OrganizationNamegrp-29rplc-48">
    <w:name w:val="cat-OrganizationName grp-29 rplc-48"/>
    <w:basedOn w:val="DefaultParagraphFont"/>
  </w:style>
  <w:style w:type="character" w:customStyle="1" w:styleId="cat-Dategrp-12rplc-52">
    <w:name w:val="cat-Date grp-12 rplc-52"/>
    <w:basedOn w:val="DefaultParagraphFont"/>
  </w:style>
  <w:style w:type="character" w:customStyle="1" w:styleId="cat-PassportDatagrp-26rplc-58">
    <w:name w:val="cat-PassportData grp-26 rplc-58"/>
    <w:basedOn w:val="DefaultParagraphFont"/>
  </w:style>
  <w:style w:type="character" w:customStyle="1" w:styleId="cat-Addressgrp-6rplc-62">
    <w:name w:val="cat-Address grp-6 rplc-62"/>
    <w:basedOn w:val="DefaultParagraphFont"/>
  </w:style>
  <w:style w:type="character" w:customStyle="1" w:styleId="cat-Addressgrp-7rplc-63">
    <w:name w:val="cat-Address grp-7 rplc-63"/>
    <w:basedOn w:val="DefaultParagraphFont"/>
  </w:style>
  <w:style w:type="character" w:customStyle="1" w:styleId="cat-OrganizationNamegrp-31rplc-65">
    <w:name w:val="cat-OrganizationName grp-31 rplc-65"/>
    <w:basedOn w:val="DefaultParagraphFont"/>
  </w:style>
  <w:style w:type="character" w:customStyle="1" w:styleId="cat-Dategrp-13rplc-66">
    <w:name w:val="cat-Date grp-13 rplc-66"/>
    <w:basedOn w:val="DefaultParagraphFont"/>
  </w:style>
  <w:style w:type="character" w:customStyle="1" w:styleId="cat-Dategrp-14rplc-67">
    <w:name w:val="cat-Date grp-14 rplc-67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